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98" w:rsidRDefault="006F5B5C">
      <w:pPr>
        <w:pStyle w:val="Title"/>
        <w:rPr>
          <w:rFonts w:ascii="Monotype Corsiva" w:hAnsi="Monotype Corsiva" w:cs="Arial"/>
          <w:sz w:val="96"/>
        </w:rPr>
      </w:pPr>
      <w:r>
        <w:rPr>
          <w:rFonts w:ascii="Monotype Corsiva" w:hAnsi="Monotype Corsiva" w:cs="Arial"/>
          <w:b/>
          <w:bCs/>
          <w:sz w:val="96"/>
          <w:u w:val="single"/>
        </w:rPr>
        <w:t>Teffont Parish Council</w:t>
      </w:r>
    </w:p>
    <w:p w:rsidR="00C61398" w:rsidRDefault="00C61398">
      <w:pPr>
        <w:pStyle w:val="Title"/>
        <w:rPr>
          <w:sz w:val="24"/>
        </w:rPr>
      </w:pPr>
    </w:p>
    <w:p w:rsidR="00C61398" w:rsidRDefault="00C61398">
      <w:pPr>
        <w:pStyle w:val="Title"/>
        <w:rPr>
          <w:sz w:val="24"/>
        </w:rPr>
      </w:pPr>
    </w:p>
    <w:p w:rsidR="00C61398" w:rsidRDefault="00C61398">
      <w:pPr>
        <w:pStyle w:val="Subtitle"/>
      </w:pPr>
    </w:p>
    <w:p w:rsidR="00C61398" w:rsidRDefault="00C61398">
      <w:pPr>
        <w:pStyle w:val="Subtitle"/>
      </w:pPr>
    </w:p>
    <w:p w:rsidR="00C61398" w:rsidRDefault="00C61398">
      <w:pPr>
        <w:pStyle w:val="Subtitle"/>
      </w:pPr>
    </w:p>
    <w:p w:rsidR="00C61398" w:rsidRDefault="006F5B5C">
      <w:pPr>
        <w:pStyle w:val="Subtitle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 xml:space="preserve">TO COUNCILLORS </w:t>
      </w:r>
    </w:p>
    <w:p w:rsidR="00C61398" w:rsidRDefault="00452944">
      <w:pPr>
        <w:pStyle w:val="Subtitle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 xml:space="preserve">Aspden, </w:t>
      </w:r>
      <w:r w:rsidR="006F5B5C">
        <w:rPr>
          <w:rFonts w:ascii="Arial" w:hAnsi="Arial" w:cs="Arial"/>
          <w:i/>
          <w:iCs/>
          <w:sz w:val="36"/>
        </w:rPr>
        <w:t>Bl</w:t>
      </w:r>
      <w:r>
        <w:rPr>
          <w:rFonts w:ascii="Arial" w:hAnsi="Arial" w:cs="Arial"/>
          <w:i/>
          <w:iCs/>
          <w:sz w:val="36"/>
        </w:rPr>
        <w:t>amey, Cordle, Fisher, Deane</w:t>
      </w:r>
      <w:r w:rsidR="00C743AA">
        <w:rPr>
          <w:rFonts w:ascii="Arial" w:hAnsi="Arial" w:cs="Arial"/>
          <w:i/>
          <w:iCs/>
          <w:sz w:val="36"/>
        </w:rPr>
        <w:t>,</w:t>
      </w:r>
      <w:r w:rsidR="006F5B5C">
        <w:rPr>
          <w:rFonts w:ascii="Arial" w:hAnsi="Arial" w:cs="Arial"/>
          <w:i/>
          <w:iCs/>
          <w:sz w:val="36"/>
        </w:rPr>
        <w:t xml:space="preserve"> Wood</w:t>
      </w:r>
      <w:r w:rsidR="00C743AA">
        <w:rPr>
          <w:rFonts w:ascii="Arial" w:hAnsi="Arial" w:cs="Arial"/>
          <w:i/>
          <w:iCs/>
          <w:sz w:val="36"/>
        </w:rPr>
        <w:t xml:space="preserve"> and Worth</w:t>
      </w:r>
      <w:r w:rsidR="006F5B5C">
        <w:rPr>
          <w:rFonts w:ascii="Arial" w:hAnsi="Arial" w:cs="Arial"/>
          <w:i/>
          <w:iCs/>
          <w:sz w:val="36"/>
        </w:rPr>
        <w:t>.</w:t>
      </w:r>
    </w:p>
    <w:p w:rsidR="00C61398" w:rsidRDefault="006F5B5C">
      <w:pPr>
        <w:rPr>
          <w:rFonts w:ascii="Arial" w:hAnsi="Arial" w:cs="Arial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</w:p>
    <w:p w:rsidR="00C61398" w:rsidRDefault="006F5B5C">
      <w:pPr>
        <w:jc w:val="center"/>
        <w:rPr>
          <w:rFonts w:ascii="Arial" w:hAnsi="Arial" w:cs="Arial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 xml:space="preserve">I HEREBY GIVE YOU NOTICE that a </w:t>
      </w:r>
      <w:r w:rsidR="009C4604">
        <w:rPr>
          <w:rFonts w:ascii="Arial" w:hAnsi="Arial" w:cs="Arial"/>
          <w:i/>
          <w:iCs/>
          <w:sz w:val="36"/>
          <w:lang w:val="en-GB"/>
        </w:rPr>
        <w:t xml:space="preserve">Planning </w:t>
      </w:r>
      <w:r w:rsidR="00F54D94">
        <w:rPr>
          <w:rFonts w:ascii="Arial" w:hAnsi="Arial" w:cs="Arial"/>
          <w:i/>
          <w:iCs/>
          <w:sz w:val="36"/>
          <w:lang w:val="en-GB"/>
        </w:rPr>
        <w:t xml:space="preserve">Meeting </w:t>
      </w:r>
      <w:proofErr w:type="gramStart"/>
      <w:r w:rsidR="00F54D94">
        <w:rPr>
          <w:rFonts w:ascii="Arial" w:hAnsi="Arial" w:cs="Arial"/>
          <w:i/>
          <w:iCs/>
          <w:sz w:val="36"/>
          <w:lang w:val="en-GB"/>
        </w:rPr>
        <w:t xml:space="preserve">of </w:t>
      </w:r>
      <w:r>
        <w:rPr>
          <w:rFonts w:ascii="Arial" w:hAnsi="Arial" w:cs="Arial"/>
          <w:i/>
          <w:iCs/>
          <w:sz w:val="36"/>
          <w:lang w:val="en-GB"/>
        </w:rPr>
        <w:t xml:space="preserve"> Teffont</w:t>
      </w:r>
      <w:proofErr w:type="gramEnd"/>
      <w:r>
        <w:rPr>
          <w:rFonts w:ascii="Arial" w:hAnsi="Arial" w:cs="Arial"/>
          <w:i/>
          <w:iCs/>
          <w:sz w:val="36"/>
          <w:lang w:val="en-GB"/>
        </w:rPr>
        <w:t xml:space="preserve"> Parish Council</w:t>
      </w:r>
    </w:p>
    <w:p w:rsidR="00C61398" w:rsidRDefault="006F5B5C">
      <w:pPr>
        <w:jc w:val="center"/>
        <w:rPr>
          <w:rFonts w:ascii="Arial" w:hAnsi="Arial" w:cs="Arial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>will be held at The Village Hall, Teffont</w:t>
      </w:r>
    </w:p>
    <w:p w:rsidR="00C61398" w:rsidRDefault="00C61398">
      <w:pPr>
        <w:rPr>
          <w:rFonts w:ascii="Arial" w:hAnsi="Arial" w:cs="Arial"/>
          <w:i/>
          <w:iCs/>
          <w:sz w:val="36"/>
          <w:lang w:val="en-GB"/>
        </w:rPr>
      </w:pPr>
    </w:p>
    <w:p w:rsidR="00C61398" w:rsidRDefault="00C743AA">
      <w:pPr>
        <w:pStyle w:val="Heading1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>ON</w:t>
      </w:r>
      <w:r w:rsidR="009C4604">
        <w:rPr>
          <w:rFonts w:ascii="Arial" w:hAnsi="Arial" w:cs="Arial"/>
          <w:i/>
          <w:iCs/>
          <w:sz w:val="36"/>
        </w:rPr>
        <w:t xml:space="preserve"> </w:t>
      </w:r>
      <w:r w:rsidR="006A667A">
        <w:rPr>
          <w:rFonts w:ascii="Arial" w:hAnsi="Arial" w:cs="Arial"/>
          <w:i/>
          <w:iCs/>
          <w:sz w:val="36"/>
        </w:rPr>
        <w:t>23 April</w:t>
      </w:r>
      <w:r w:rsidR="00CD718E">
        <w:rPr>
          <w:rFonts w:ascii="Arial" w:hAnsi="Arial" w:cs="Arial"/>
          <w:i/>
          <w:iCs/>
          <w:sz w:val="36"/>
        </w:rPr>
        <w:t xml:space="preserve"> </w:t>
      </w:r>
      <w:r w:rsidR="004F4BB9">
        <w:rPr>
          <w:rFonts w:ascii="Arial" w:hAnsi="Arial" w:cs="Arial"/>
          <w:i/>
          <w:iCs/>
          <w:sz w:val="36"/>
        </w:rPr>
        <w:t>201</w:t>
      </w:r>
      <w:r w:rsidR="006A667A">
        <w:rPr>
          <w:rFonts w:ascii="Arial" w:hAnsi="Arial" w:cs="Arial"/>
          <w:i/>
          <w:iCs/>
          <w:sz w:val="36"/>
        </w:rPr>
        <w:t>9</w:t>
      </w:r>
      <w:r w:rsidR="00B32C5A">
        <w:rPr>
          <w:rFonts w:ascii="Arial" w:hAnsi="Arial" w:cs="Arial"/>
          <w:i/>
          <w:iCs/>
          <w:sz w:val="36"/>
        </w:rPr>
        <w:t xml:space="preserve"> </w:t>
      </w:r>
      <w:r w:rsidR="005811FF">
        <w:rPr>
          <w:rFonts w:ascii="Arial" w:hAnsi="Arial" w:cs="Arial"/>
          <w:i/>
          <w:iCs/>
          <w:sz w:val="36"/>
        </w:rPr>
        <w:t>at 6.3</w:t>
      </w:r>
      <w:r w:rsidR="00F97C84">
        <w:rPr>
          <w:rFonts w:ascii="Arial" w:hAnsi="Arial" w:cs="Arial"/>
          <w:i/>
          <w:iCs/>
          <w:sz w:val="36"/>
        </w:rPr>
        <w:t>0</w:t>
      </w:r>
      <w:r w:rsidR="006F5B5C">
        <w:rPr>
          <w:rFonts w:ascii="Arial" w:hAnsi="Arial" w:cs="Arial"/>
          <w:i/>
          <w:iCs/>
          <w:sz w:val="36"/>
        </w:rPr>
        <w:t xml:space="preserve">pm </w:t>
      </w:r>
    </w:p>
    <w:p w:rsidR="00C61398" w:rsidRDefault="00C61398">
      <w:pPr>
        <w:jc w:val="center"/>
        <w:rPr>
          <w:rFonts w:ascii="Arial" w:hAnsi="Arial" w:cs="Arial"/>
          <w:b/>
          <w:i/>
          <w:iCs/>
          <w:sz w:val="36"/>
          <w:lang w:val="en-GB"/>
        </w:rPr>
      </w:pPr>
    </w:p>
    <w:p w:rsidR="00C61398" w:rsidRDefault="006F5B5C">
      <w:pPr>
        <w:jc w:val="center"/>
        <w:rPr>
          <w:rFonts w:ascii="Arial" w:hAnsi="Arial" w:cs="Arial"/>
          <w:b/>
          <w:i/>
          <w:iCs/>
          <w:sz w:val="36"/>
          <w:lang w:val="en-GB"/>
        </w:rPr>
      </w:pPr>
      <w:r>
        <w:rPr>
          <w:rFonts w:ascii="Arial" w:hAnsi="Arial" w:cs="Arial"/>
          <w:b/>
          <w:i/>
          <w:iCs/>
          <w:sz w:val="36"/>
          <w:lang w:val="en-GB"/>
        </w:rPr>
        <w:t xml:space="preserve">The Meeting is open to the Public </w:t>
      </w:r>
    </w:p>
    <w:p w:rsidR="00C61398" w:rsidRDefault="00C61398">
      <w:pPr>
        <w:rPr>
          <w:rFonts w:ascii="Arial" w:hAnsi="Arial" w:cs="Arial"/>
          <w:i/>
          <w:iCs/>
          <w:sz w:val="36"/>
          <w:lang w:val="en-GB"/>
        </w:rPr>
      </w:pPr>
    </w:p>
    <w:p w:rsidR="00C61398" w:rsidRDefault="006F5B5C">
      <w:pPr>
        <w:rPr>
          <w:rFonts w:ascii="Comic Sans MS" w:hAnsi="Comic Sans MS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>All Members of the Council are hereby summoned to attend for the purpose of considering and resolving upon the business to be transacted at the Meeting as set out hereunder.</w:t>
      </w:r>
    </w:p>
    <w:p w:rsidR="00C61398" w:rsidRDefault="00C61398">
      <w:pPr>
        <w:rPr>
          <w:rFonts w:ascii="Monotype Corsiva" w:hAnsi="Monotype Corsiva"/>
          <w:i/>
          <w:iCs/>
          <w:sz w:val="44"/>
          <w:lang w:val="en-GB"/>
        </w:rPr>
      </w:pPr>
    </w:p>
    <w:p w:rsidR="00C61398" w:rsidRDefault="00B4509D">
      <w:pPr>
        <w:rPr>
          <w:sz w:val="36"/>
          <w:lang w:val="en-GB"/>
        </w:rPr>
      </w:pPr>
      <w:r>
        <w:rPr>
          <w:sz w:val="36"/>
          <w:lang w:val="en-GB"/>
        </w:rPr>
        <w:t>S</w:t>
      </w:r>
      <w:r w:rsidR="006F5B5C">
        <w:rPr>
          <w:sz w:val="36"/>
          <w:lang w:val="en-GB"/>
        </w:rPr>
        <w:t xml:space="preserve">igned: </w:t>
      </w:r>
      <w:r w:rsidR="00726BB2">
        <w:rPr>
          <w:rFonts w:ascii="Monotype Corsiva" w:hAnsi="Monotype Corsiva"/>
          <w:b/>
          <w:bCs/>
          <w:sz w:val="44"/>
          <w:lang w:val="en-GB"/>
        </w:rPr>
        <w:t>Antoinette Wacher</w:t>
      </w:r>
      <w:r w:rsidR="006F5B5C">
        <w:rPr>
          <w:b/>
          <w:bCs/>
          <w:sz w:val="44"/>
          <w:lang w:val="en-GB"/>
        </w:rPr>
        <w:tab/>
      </w:r>
      <w:r w:rsidR="006F5B5C">
        <w:rPr>
          <w:b/>
          <w:bCs/>
          <w:sz w:val="36"/>
          <w:lang w:val="en-GB"/>
        </w:rPr>
        <w:tab/>
      </w:r>
      <w:r w:rsidR="006F5B5C">
        <w:rPr>
          <w:b/>
          <w:bCs/>
          <w:sz w:val="36"/>
          <w:lang w:val="en-GB"/>
        </w:rPr>
        <w:tab/>
      </w:r>
      <w:r w:rsidR="006F5B5C">
        <w:rPr>
          <w:b/>
          <w:bCs/>
          <w:sz w:val="36"/>
          <w:lang w:val="en-GB"/>
        </w:rPr>
        <w:tab/>
      </w:r>
      <w:r w:rsidR="004C5B5E" w:rsidRPr="004C5B5E">
        <w:rPr>
          <w:bCs/>
          <w:sz w:val="36"/>
          <w:lang w:val="en-GB"/>
        </w:rPr>
        <w:t>16</w:t>
      </w:r>
      <w:r w:rsidR="00F54D94" w:rsidRPr="004C5B5E">
        <w:rPr>
          <w:bCs/>
          <w:sz w:val="36"/>
          <w:vertAlign w:val="superscript"/>
          <w:lang w:val="en-GB"/>
        </w:rPr>
        <w:t>th</w:t>
      </w:r>
      <w:r w:rsidR="004C5B5E" w:rsidRPr="004C5B5E">
        <w:rPr>
          <w:bCs/>
          <w:sz w:val="36"/>
          <w:vertAlign w:val="superscript"/>
          <w:lang w:val="en-GB"/>
        </w:rPr>
        <w:t xml:space="preserve"> </w:t>
      </w:r>
      <w:r w:rsidR="004C5B5E" w:rsidRPr="004C5B5E">
        <w:rPr>
          <w:bCs/>
          <w:sz w:val="36"/>
          <w:lang w:val="en-GB"/>
        </w:rPr>
        <w:t>April</w:t>
      </w:r>
      <w:r w:rsidR="004C5B5E">
        <w:rPr>
          <w:b/>
          <w:bCs/>
          <w:sz w:val="36"/>
          <w:lang w:val="en-GB"/>
        </w:rPr>
        <w:t xml:space="preserve"> </w:t>
      </w:r>
      <w:r w:rsidR="006A667A">
        <w:rPr>
          <w:bCs/>
          <w:sz w:val="36"/>
          <w:lang w:val="en-GB"/>
        </w:rPr>
        <w:t>2019</w:t>
      </w:r>
    </w:p>
    <w:p w:rsidR="00C61398" w:rsidRDefault="006F5B5C" w:rsidP="003C623F">
      <w:pPr>
        <w:pStyle w:val="Heading5"/>
      </w:pPr>
      <w:r>
        <w:t>Parish Clerk</w:t>
      </w:r>
    </w:p>
    <w:p w:rsidR="00C61398" w:rsidRDefault="00C61398">
      <w:pPr>
        <w:rPr>
          <w:b/>
          <w:bCs/>
          <w:lang w:val="en-GB"/>
        </w:rPr>
      </w:pPr>
    </w:p>
    <w:p w:rsidR="00C61398" w:rsidRDefault="00C61398">
      <w:pPr>
        <w:rPr>
          <w:b/>
          <w:bCs/>
          <w:lang w:val="en-GB"/>
        </w:rPr>
      </w:pPr>
    </w:p>
    <w:p w:rsidR="00C61398" w:rsidRDefault="00C61398">
      <w:pPr>
        <w:rPr>
          <w:b/>
          <w:bCs/>
          <w:lang w:val="en-GB"/>
        </w:rPr>
      </w:pPr>
    </w:p>
    <w:p w:rsidR="00C61398" w:rsidRDefault="00C61398">
      <w:pPr>
        <w:rPr>
          <w:b/>
          <w:bCs/>
          <w:lang w:val="en-GB"/>
        </w:rPr>
      </w:pPr>
    </w:p>
    <w:p w:rsidR="00C61398" w:rsidRDefault="00C61398">
      <w:pPr>
        <w:rPr>
          <w:b/>
          <w:bCs/>
          <w:lang w:val="en-GB"/>
        </w:rPr>
      </w:pPr>
    </w:p>
    <w:p w:rsidR="00C61398" w:rsidRDefault="00C61398">
      <w:pPr>
        <w:rPr>
          <w:b/>
          <w:bCs/>
          <w:lang w:val="en-GB"/>
        </w:rPr>
      </w:pPr>
    </w:p>
    <w:p w:rsidR="00C61398" w:rsidRDefault="00C61398">
      <w:pPr>
        <w:rPr>
          <w:b/>
          <w:bCs/>
          <w:lang w:val="en-GB"/>
        </w:rPr>
      </w:pPr>
    </w:p>
    <w:p w:rsidR="00C61398" w:rsidRDefault="006F5B5C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Chairman; David Wood</w:t>
      </w:r>
    </w:p>
    <w:p w:rsidR="00726BB2" w:rsidRDefault="006F5B5C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Parish Clerk; </w:t>
      </w:r>
      <w:r w:rsidR="00726BB2">
        <w:rPr>
          <w:rFonts w:ascii="Arial" w:hAnsi="Arial" w:cs="Arial"/>
          <w:sz w:val="24"/>
        </w:rPr>
        <w:t xml:space="preserve">Mrs Antoinette Wacher, </w:t>
      </w:r>
    </w:p>
    <w:p w:rsidR="00C61398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Pear Tree Cottage</w:t>
      </w:r>
    </w:p>
    <w:p w:rsidR="00726BB2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Teffont, SP3 5QP</w:t>
      </w:r>
    </w:p>
    <w:p w:rsidR="00726BB2" w:rsidRDefault="00726BB2" w:rsidP="00726BB2">
      <w:pPr>
        <w:pStyle w:val="Title"/>
        <w:rPr>
          <w:rFonts w:ascii="Arial" w:hAnsi="Arial" w:cs="Arial"/>
          <w:sz w:val="24"/>
        </w:rPr>
      </w:pPr>
      <w:r w:rsidRPr="00726BB2">
        <w:rPr>
          <w:rFonts w:ascii="Arial" w:hAnsi="Arial" w:cs="Arial"/>
          <w:sz w:val="24"/>
        </w:rPr>
        <w:t>01722 716556</w:t>
      </w:r>
    </w:p>
    <w:p w:rsidR="00726BB2" w:rsidRDefault="00CC29C7" w:rsidP="00726BB2">
      <w:pPr>
        <w:pStyle w:val="Title"/>
        <w:rPr>
          <w:rFonts w:ascii="Arial" w:hAnsi="Arial" w:cs="Arial"/>
          <w:sz w:val="24"/>
        </w:rPr>
      </w:pPr>
      <w:hyperlink r:id="rId6" w:history="1">
        <w:r w:rsidR="00726BB2" w:rsidRPr="001A7803">
          <w:rPr>
            <w:rStyle w:val="Hyperlink"/>
            <w:rFonts w:ascii="Arial" w:hAnsi="Arial" w:cs="Arial"/>
            <w:sz w:val="24"/>
          </w:rPr>
          <w:t>wacher@btinternet.com</w:t>
        </w:r>
      </w:hyperlink>
      <w:r w:rsidR="00726BB2">
        <w:rPr>
          <w:rFonts w:ascii="Arial" w:hAnsi="Arial" w:cs="Arial"/>
          <w:sz w:val="24"/>
        </w:rPr>
        <w:t xml:space="preserve"> </w:t>
      </w:r>
    </w:p>
    <w:p w:rsidR="00C61398" w:rsidRDefault="00C61398">
      <w:pPr>
        <w:rPr>
          <w:b/>
          <w:bCs/>
          <w:lang w:val="en-GB"/>
        </w:rPr>
      </w:pPr>
    </w:p>
    <w:p w:rsidR="00C61398" w:rsidRDefault="00C61398">
      <w:pPr>
        <w:rPr>
          <w:b/>
          <w:bCs/>
          <w:lang w:val="en-GB"/>
        </w:rPr>
      </w:pPr>
    </w:p>
    <w:p w:rsidR="00C61398" w:rsidRDefault="00C61398">
      <w:pPr>
        <w:rPr>
          <w:b/>
          <w:bCs/>
          <w:lang w:val="en-GB"/>
        </w:rPr>
      </w:pPr>
    </w:p>
    <w:p w:rsidR="00C61398" w:rsidRDefault="006F5B5C">
      <w:pPr>
        <w:jc w:val="center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lastRenderedPageBreak/>
        <w:t xml:space="preserve">Agenda for a </w:t>
      </w:r>
      <w:r w:rsidR="009C4604">
        <w:rPr>
          <w:b/>
          <w:bCs/>
          <w:sz w:val="32"/>
          <w:lang w:val="en-GB"/>
        </w:rPr>
        <w:t xml:space="preserve">Planning </w:t>
      </w:r>
      <w:r>
        <w:rPr>
          <w:b/>
          <w:bCs/>
          <w:sz w:val="32"/>
          <w:lang w:val="en-GB"/>
        </w:rPr>
        <w:t>Meeting of Teffo</w:t>
      </w:r>
      <w:r w:rsidR="00C743AA">
        <w:rPr>
          <w:b/>
          <w:bCs/>
          <w:sz w:val="32"/>
          <w:lang w:val="en-GB"/>
        </w:rPr>
        <w:t xml:space="preserve">nt Parish Council to be held on </w:t>
      </w:r>
      <w:r w:rsidR="006A667A">
        <w:rPr>
          <w:b/>
          <w:bCs/>
          <w:sz w:val="32"/>
          <w:lang w:val="en-GB"/>
        </w:rPr>
        <w:t>23 April 2019</w:t>
      </w:r>
      <w:r w:rsidR="00F97C84">
        <w:rPr>
          <w:b/>
          <w:bCs/>
          <w:sz w:val="32"/>
          <w:lang w:val="en-GB"/>
        </w:rPr>
        <w:t xml:space="preserve"> </w:t>
      </w:r>
      <w:r>
        <w:rPr>
          <w:b/>
          <w:bCs/>
          <w:sz w:val="32"/>
          <w:lang w:val="en-GB"/>
        </w:rPr>
        <w:t>in the Village Hall.</w:t>
      </w:r>
    </w:p>
    <w:p w:rsidR="00C61398" w:rsidRDefault="00C61398">
      <w:pPr>
        <w:rPr>
          <w:b/>
          <w:bCs/>
          <w:u w:val="single"/>
          <w:lang w:val="en-GB"/>
        </w:rPr>
      </w:pPr>
    </w:p>
    <w:p w:rsidR="00C61398" w:rsidRDefault="006F5B5C" w:rsidP="004C5B5E">
      <w:pPr>
        <w:jc w:val="center"/>
        <w:rPr>
          <w:rFonts w:ascii="Arial" w:hAnsi="Arial" w:cs="Arial"/>
          <w:sz w:val="22"/>
          <w:szCs w:val="22"/>
        </w:rPr>
      </w:pPr>
      <w:r w:rsidRPr="004F4BB9">
        <w:rPr>
          <w:rFonts w:ascii="Arial" w:hAnsi="Arial" w:cs="Arial"/>
          <w:sz w:val="22"/>
          <w:szCs w:val="22"/>
        </w:rPr>
        <w:t>Members of the Public and Press are most welcome.</w:t>
      </w:r>
    </w:p>
    <w:p w:rsidR="004C5B5E" w:rsidRPr="004F4BB9" w:rsidRDefault="004C5B5E" w:rsidP="004C5B5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C61398" w:rsidRPr="004F4BB9" w:rsidRDefault="006F5B5C" w:rsidP="0050217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F4BB9">
        <w:rPr>
          <w:rFonts w:ascii="Arial" w:hAnsi="Arial" w:cs="Arial"/>
          <w:sz w:val="22"/>
          <w:szCs w:val="22"/>
          <w:lang w:val="en-GB"/>
        </w:rPr>
        <w:t xml:space="preserve">To receive questions or statements from members of the public concerning Teffont </w:t>
      </w:r>
    </w:p>
    <w:p w:rsidR="00C61398" w:rsidRPr="004F4BB9" w:rsidRDefault="00C61398">
      <w:pPr>
        <w:rPr>
          <w:rFonts w:ascii="Arial" w:hAnsi="Arial" w:cs="Arial"/>
          <w:sz w:val="22"/>
          <w:szCs w:val="22"/>
          <w:lang w:val="en-GB"/>
        </w:rPr>
      </w:pPr>
    </w:p>
    <w:p w:rsidR="00C61398" w:rsidRPr="004F4BB9" w:rsidRDefault="006F5B5C">
      <w:pPr>
        <w:pStyle w:val="Heading1"/>
        <w:rPr>
          <w:rFonts w:ascii="Arial" w:hAnsi="Arial" w:cs="Arial"/>
          <w:bCs/>
          <w:caps w:val="0"/>
          <w:sz w:val="22"/>
          <w:szCs w:val="22"/>
        </w:rPr>
      </w:pPr>
      <w:r w:rsidRPr="004F4BB9">
        <w:rPr>
          <w:rFonts w:ascii="Arial" w:hAnsi="Arial" w:cs="Arial"/>
          <w:bCs/>
          <w:caps w:val="0"/>
          <w:sz w:val="22"/>
          <w:szCs w:val="22"/>
        </w:rPr>
        <w:t>AGENDA</w:t>
      </w:r>
    </w:p>
    <w:p w:rsidR="0050217E" w:rsidRPr="004F4BB9" w:rsidRDefault="0050217E" w:rsidP="00F3123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6785"/>
        <w:gridCol w:w="1983"/>
      </w:tblGrid>
      <w:tr w:rsidR="00847C73" w:rsidRPr="004F4BB9" w:rsidTr="0013387F">
        <w:trPr>
          <w:tblHeader/>
        </w:trPr>
        <w:tc>
          <w:tcPr>
            <w:tcW w:w="870" w:type="dxa"/>
          </w:tcPr>
          <w:p w:rsidR="0050217E" w:rsidRPr="004F4BB9" w:rsidRDefault="00AF43D5" w:rsidP="00847C73">
            <w:pPr>
              <w:pStyle w:val="ListParagraph"/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4F4BB9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No</w:t>
            </w:r>
          </w:p>
        </w:tc>
        <w:tc>
          <w:tcPr>
            <w:tcW w:w="6785" w:type="dxa"/>
          </w:tcPr>
          <w:p w:rsidR="0050217E" w:rsidRPr="004F4BB9" w:rsidRDefault="00AF43D5" w:rsidP="00AF43D5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4F4BB9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Item</w:t>
            </w:r>
          </w:p>
        </w:tc>
        <w:tc>
          <w:tcPr>
            <w:tcW w:w="1983" w:type="dxa"/>
          </w:tcPr>
          <w:p w:rsidR="0050217E" w:rsidRPr="004F4BB9" w:rsidRDefault="00C00E66" w:rsidP="00847C7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4F4BB9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Lead</w:t>
            </w:r>
          </w:p>
        </w:tc>
      </w:tr>
      <w:tr w:rsidR="00847C73" w:rsidRPr="004F4BB9" w:rsidTr="0013387F">
        <w:tc>
          <w:tcPr>
            <w:tcW w:w="870" w:type="dxa"/>
          </w:tcPr>
          <w:p w:rsidR="0050217E" w:rsidRPr="003C623F" w:rsidRDefault="003C623F" w:rsidP="003C623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6785" w:type="dxa"/>
          </w:tcPr>
          <w:p w:rsidR="0050217E" w:rsidRPr="004F4BB9" w:rsidRDefault="00C00E66" w:rsidP="009C4604">
            <w:pPr>
              <w:spacing w:after="2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4F4BB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receive and accept apologies. </w:t>
            </w:r>
          </w:p>
        </w:tc>
        <w:tc>
          <w:tcPr>
            <w:tcW w:w="1983" w:type="dxa"/>
          </w:tcPr>
          <w:p w:rsidR="0050217E" w:rsidRPr="004F4BB9" w:rsidRDefault="00C00E66" w:rsidP="00847C73">
            <w:pPr>
              <w:spacing w:after="24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F4BB9">
              <w:rPr>
                <w:rFonts w:ascii="Arial" w:hAnsi="Arial" w:cs="Arial"/>
                <w:bCs/>
                <w:sz w:val="22"/>
                <w:szCs w:val="22"/>
                <w:lang w:val="en-GB"/>
              </w:rPr>
              <w:t>Clerk</w:t>
            </w:r>
          </w:p>
        </w:tc>
      </w:tr>
      <w:tr w:rsidR="00847C73" w:rsidRPr="004F4BB9" w:rsidTr="0013387F">
        <w:tc>
          <w:tcPr>
            <w:tcW w:w="870" w:type="dxa"/>
          </w:tcPr>
          <w:p w:rsidR="003C623F" w:rsidRPr="003C623F" w:rsidRDefault="003C623F" w:rsidP="003C623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2.</w:t>
            </w:r>
          </w:p>
        </w:tc>
        <w:tc>
          <w:tcPr>
            <w:tcW w:w="6785" w:type="dxa"/>
          </w:tcPr>
          <w:p w:rsidR="0050217E" w:rsidRPr="004F4BB9" w:rsidRDefault="00C00E66" w:rsidP="009C4604">
            <w:pPr>
              <w:spacing w:after="2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F4BB9">
              <w:rPr>
                <w:rFonts w:ascii="Arial" w:hAnsi="Arial" w:cs="Arial"/>
                <w:bCs/>
                <w:sz w:val="22"/>
                <w:szCs w:val="22"/>
              </w:rPr>
              <w:t>Exclusion of the press and public</w:t>
            </w:r>
            <w:r w:rsidRPr="004F4B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50217E" w:rsidRPr="004F4BB9" w:rsidRDefault="00847C73" w:rsidP="00847C73">
            <w:pPr>
              <w:spacing w:after="24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F4BB9">
              <w:rPr>
                <w:rFonts w:ascii="Arial" w:hAnsi="Arial" w:cs="Arial"/>
                <w:bCs/>
                <w:sz w:val="22"/>
                <w:szCs w:val="22"/>
                <w:lang w:val="en-GB"/>
              </w:rPr>
              <w:t>Chairman</w:t>
            </w:r>
          </w:p>
        </w:tc>
      </w:tr>
      <w:tr w:rsidR="00847C73" w:rsidRPr="004F4BB9" w:rsidTr="0013387F">
        <w:tc>
          <w:tcPr>
            <w:tcW w:w="870" w:type="dxa"/>
          </w:tcPr>
          <w:p w:rsidR="0050217E" w:rsidRPr="003C623F" w:rsidRDefault="003C623F" w:rsidP="003C623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3.</w:t>
            </w:r>
          </w:p>
        </w:tc>
        <w:tc>
          <w:tcPr>
            <w:tcW w:w="6785" w:type="dxa"/>
          </w:tcPr>
          <w:p w:rsidR="0050217E" w:rsidRPr="004F4BB9" w:rsidRDefault="00C00E66" w:rsidP="009C4604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F4BB9">
              <w:rPr>
                <w:rFonts w:ascii="Arial" w:hAnsi="Arial" w:cs="Arial"/>
                <w:spacing w:val="-3"/>
                <w:sz w:val="22"/>
                <w:szCs w:val="22"/>
              </w:rPr>
              <w:t>Declarations of Interest.</w:t>
            </w:r>
          </w:p>
        </w:tc>
        <w:tc>
          <w:tcPr>
            <w:tcW w:w="1983" w:type="dxa"/>
          </w:tcPr>
          <w:p w:rsidR="0050217E" w:rsidRPr="004F4BB9" w:rsidRDefault="00847C73" w:rsidP="00847C73">
            <w:pPr>
              <w:spacing w:after="24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F4BB9">
              <w:rPr>
                <w:rFonts w:ascii="Arial" w:hAnsi="Arial" w:cs="Arial"/>
                <w:bCs/>
                <w:sz w:val="22"/>
                <w:szCs w:val="22"/>
                <w:lang w:val="en-GB"/>
              </w:rPr>
              <w:t>All</w:t>
            </w:r>
          </w:p>
        </w:tc>
      </w:tr>
      <w:tr w:rsidR="00C00E66" w:rsidRPr="004F4BB9" w:rsidTr="0013387F">
        <w:tc>
          <w:tcPr>
            <w:tcW w:w="870" w:type="dxa"/>
          </w:tcPr>
          <w:p w:rsidR="00C00E66" w:rsidRPr="003C623F" w:rsidRDefault="003C623F" w:rsidP="003C623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4.</w:t>
            </w:r>
          </w:p>
        </w:tc>
        <w:tc>
          <w:tcPr>
            <w:tcW w:w="6785" w:type="dxa"/>
          </w:tcPr>
          <w:p w:rsidR="00C00E66" w:rsidRPr="004F4BB9" w:rsidRDefault="00C00E66" w:rsidP="00847C73">
            <w:pPr>
              <w:spacing w:after="24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4F4BB9">
              <w:rPr>
                <w:rFonts w:ascii="Arial" w:hAnsi="Arial" w:cs="Arial"/>
                <w:bCs/>
                <w:sz w:val="22"/>
                <w:szCs w:val="22"/>
                <w:lang w:val="en-GB"/>
              </w:rPr>
              <w:t>Chairman’s announcements</w:t>
            </w:r>
            <w:r w:rsidR="00847C73" w:rsidRPr="004F4BB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1983" w:type="dxa"/>
          </w:tcPr>
          <w:p w:rsidR="00C00E66" w:rsidRPr="004F4BB9" w:rsidRDefault="00847C73" w:rsidP="00847C73">
            <w:pPr>
              <w:spacing w:after="24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4F4BB9">
              <w:rPr>
                <w:rFonts w:ascii="Arial" w:hAnsi="Arial" w:cs="Arial"/>
                <w:bCs/>
                <w:sz w:val="22"/>
                <w:szCs w:val="22"/>
                <w:lang w:val="en-GB"/>
              </w:rPr>
              <w:t>Chairman</w:t>
            </w:r>
          </w:p>
        </w:tc>
      </w:tr>
      <w:tr w:rsidR="00BD0B20" w:rsidRPr="004F4BB9" w:rsidTr="0013387F">
        <w:tc>
          <w:tcPr>
            <w:tcW w:w="870" w:type="dxa"/>
          </w:tcPr>
          <w:p w:rsidR="003C623F" w:rsidRDefault="003C623F" w:rsidP="003C623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5. </w:t>
            </w:r>
          </w:p>
          <w:p w:rsidR="009A1EDC" w:rsidRDefault="009A1EDC" w:rsidP="003C623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9A1EDC" w:rsidRDefault="009A1EDC" w:rsidP="003C623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9A1EDC" w:rsidRDefault="009A1EDC" w:rsidP="003C623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9A1EDC" w:rsidRDefault="009A1EDC" w:rsidP="003C623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9A1EDC" w:rsidRDefault="009A1EDC" w:rsidP="003C623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9A1EDC" w:rsidRDefault="009A1EDC" w:rsidP="003C623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9A1EDC" w:rsidRDefault="009A1EDC" w:rsidP="003C623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9A1EDC" w:rsidRDefault="009A1EDC" w:rsidP="003C623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9A1EDC" w:rsidRDefault="009A1EDC" w:rsidP="003C623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9A1EDC" w:rsidRDefault="009A1EDC" w:rsidP="003C623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4C1C26" w:rsidRDefault="004C1C26" w:rsidP="003C623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4C1C26" w:rsidRDefault="004C1C26" w:rsidP="003C623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6.</w:t>
            </w:r>
          </w:p>
          <w:p w:rsidR="004C1C26" w:rsidRPr="003C623F" w:rsidRDefault="004C1C26" w:rsidP="003C623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785" w:type="dxa"/>
          </w:tcPr>
          <w:p w:rsidR="003C623F" w:rsidRPr="009A1EDC" w:rsidRDefault="003C623F" w:rsidP="006A667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C623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Planning – Determined Applications.</w:t>
            </w:r>
          </w:p>
          <w:p w:rsidR="003C623F" w:rsidRPr="003C623F" w:rsidRDefault="003C623F" w:rsidP="003C62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a) </w:t>
            </w:r>
            <w:r w:rsidRPr="003C623F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19/01921/FUL </w:t>
            </w:r>
            <w:r w:rsidRP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Hill Meadow Old </w:t>
            </w:r>
            <w:proofErr w:type="spellStart"/>
            <w:r w:rsidRP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>Dinton</w:t>
            </w:r>
            <w:proofErr w:type="spellEnd"/>
            <w:r w:rsidRP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Road </w:t>
            </w:r>
            <w:proofErr w:type="spellStart"/>
            <w:r w:rsidRP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>Tef</w:t>
            </w:r>
            <w:r w:rsidRP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>font</w:t>
            </w:r>
            <w:proofErr w:type="spellEnd"/>
          </w:p>
          <w:p w:rsidR="003C623F" w:rsidRDefault="003C623F" w:rsidP="003C62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>Replace vertical timber cladding to house with sawn larch boarding laid horizontally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and left to silver naturally. Apply grey </w:t>
            </w:r>
            <w:proofErr w:type="spellStart"/>
            <w:r w:rsidRP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>weathershield</w:t>
            </w:r>
            <w:proofErr w:type="spellEnd"/>
            <w:r w:rsidRP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paint finish to existing garage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>to compliment new boarding on dwelling</w:t>
            </w:r>
          </w:p>
          <w:p w:rsidR="003C623F" w:rsidRDefault="003C623F" w:rsidP="003C62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Approve with conditions.</w:t>
            </w:r>
          </w:p>
          <w:p w:rsidR="0013387F" w:rsidRDefault="0013387F" w:rsidP="003C62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tbl>
            <w:tblPr>
              <w:tblW w:w="6362" w:type="dxa"/>
              <w:tblBorders>
                <w:top w:val="single" w:sz="18" w:space="0" w:color="007975"/>
                <w:left w:val="single" w:sz="18" w:space="0" w:color="007975"/>
                <w:bottom w:val="single" w:sz="18" w:space="0" w:color="007975"/>
                <w:right w:val="single" w:sz="18" w:space="0" w:color="007975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sults of the Search"/>
            </w:tblPr>
            <w:tblGrid>
              <w:gridCol w:w="6153"/>
              <w:gridCol w:w="209"/>
            </w:tblGrid>
            <w:tr w:rsidR="0013387F" w:rsidTr="00133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387F" w:rsidRPr="0013387F" w:rsidRDefault="0013387F" w:rsidP="0013387F">
                  <w:pPr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b) </w:t>
                  </w:r>
                  <w:hyperlink r:id="rId7" w:tooltip="View application details" w:history="1">
                    <w:r w:rsidRPr="0013387F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szCs w:val="22"/>
                      </w:rPr>
                      <w:t>19/00604/FUL</w:t>
                    </w:r>
                  </w:hyperlink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Sunrise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Hindon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Road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Teffont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387F" w:rsidRDefault="0013387F" w:rsidP="0013387F">
                  <w:pPr>
                    <w:spacing w:after="75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13387F" w:rsidRDefault="0013387F" w:rsidP="00456D4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Demolish existing dwelling and erection of replacement dwelling</w:t>
            </w:r>
          </w:p>
          <w:p w:rsidR="003C623F" w:rsidRDefault="00456D4E" w:rsidP="003C62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Refused</w:t>
            </w:r>
          </w:p>
          <w:p w:rsidR="000351CD" w:rsidRDefault="000351CD" w:rsidP="003C62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3C623F" w:rsidRPr="003C623F" w:rsidRDefault="0013387F" w:rsidP="003C62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c</w:t>
            </w:r>
            <w:r w:rsidR="003C623F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) </w:t>
            </w:r>
            <w:r w:rsidR="003C623F" w:rsidRPr="003C623F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19/02145/TCA</w:t>
            </w:r>
            <w:r w:rsidR="003C623F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3C623F" w:rsidRP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>Broadstones</w:t>
            </w:r>
            <w:proofErr w:type="spellEnd"/>
            <w:r w:rsidR="003C623F" w:rsidRP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The Street </w:t>
            </w:r>
            <w:proofErr w:type="spellStart"/>
            <w:r w:rsidR="003C623F" w:rsidRP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>Tef</w:t>
            </w:r>
            <w:r w:rsid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>font</w:t>
            </w:r>
            <w:proofErr w:type="spellEnd"/>
            <w:r w:rsid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</w:p>
          <w:p w:rsidR="003C623F" w:rsidRDefault="003C623F" w:rsidP="003C62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>Fell 1 Spruce Tree</w:t>
            </w:r>
          </w:p>
          <w:p w:rsidR="003C623F" w:rsidRPr="003C623F" w:rsidRDefault="003C623F" w:rsidP="003C62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No objections</w:t>
            </w:r>
          </w:p>
          <w:p w:rsidR="003C623F" w:rsidRDefault="003C623F" w:rsidP="003C62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</w:p>
          <w:p w:rsidR="003C623F" w:rsidRPr="003C623F" w:rsidRDefault="0013387F" w:rsidP="003C62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d</w:t>
            </w:r>
            <w:r w:rsidR="003C623F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) </w:t>
            </w:r>
            <w:r w:rsidR="003C623F" w:rsidRPr="003C623F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19/02221/TCA</w:t>
            </w:r>
            <w:r w:rsidR="003C623F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="003C623F" w:rsidRP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Willow </w:t>
            </w:r>
            <w:r w:rsid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House The Street </w:t>
            </w:r>
            <w:proofErr w:type="spellStart"/>
            <w:r w:rsid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>Teffont</w:t>
            </w:r>
            <w:proofErr w:type="spellEnd"/>
          </w:p>
          <w:p w:rsidR="003C623F" w:rsidRPr="003C623F" w:rsidRDefault="003C623F" w:rsidP="003C62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>Weeping willow (T1) - crown raise branches overhanging driveway to previous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3C623F">
              <w:rPr>
                <w:rFonts w:ascii="Arial" w:hAnsi="Arial" w:cs="Arial"/>
                <w:sz w:val="22"/>
                <w:szCs w:val="22"/>
                <w:lang w:val="en-GB" w:eastAsia="en-GB"/>
              </w:rPr>
              <w:t>pollard points.</w:t>
            </w:r>
          </w:p>
          <w:p w:rsidR="003C623F" w:rsidRPr="003C623F" w:rsidRDefault="003C623F" w:rsidP="003C62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No objections</w:t>
            </w:r>
          </w:p>
          <w:p w:rsidR="003C623F" w:rsidRDefault="003C623F" w:rsidP="003C62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3C623F" w:rsidRPr="003C623F" w:rsidRDefault="003C623F" w:rsidP="003C62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6A667A" w:rsidRPr="009A1EDC" w:rsidRDefault="00BD0B20" w:rsidP="006A667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A1E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Planning – New Applications. </w:t>
            </w:r>
          </w:p>
          <w:p w:rsidR="006A667A" w:rsidRPr="003C623F" w:rsidRDefault="00BD0B20" w:rsidP="006A667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C623F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following planning applications and to make a respons</w:t>
            </w:r>
            <w:r w:rsidR="006A667A" w:rsidRPr="003C623F">
              <w:rPr>
                <w:rFonts w:ascii="Arial" w:hAnsi="Arial" w:cs="Arial"/>
                <w:bCs/>
                <w:sz w:val="22"/>
                <w:szCs w:val="22"/>
                <w:lang w:val="en-GB"/>
              </w:rPr>
              <w:t>e to Wiltshire Council planning.</w:t>
            </w:r>
          </w:p>
          <w:p w:rsidR="006A667A" w:rsidRPr="003C623F" w:rsidRDefault="007B5559" w:rsidP="006A667A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C623F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  <w:t xml:space="preserve">a) </w:t>
            </w:r>
            <w:r w:rsidR="006A667A" w:rsidRPr="003C623F">
              <w:rPr>
                <w:rFonts w:ascii="Arial" w:hAnsi="Arial" w:cs="Arial"/>
                <w:b/>
                <w:snapToGrid w:val="0"/>
                <w:sz w:val="22"/>
                <w:szCs w:val="22"/>
              </w:rPr>
              <w:t>19/02804/VAR</w:t>
            </w:r>
            <w:r w:rsidR="006A667A" w:rsidRPr="003C623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6A667A" w:rsidRPr="003C623F">
              <w:rPr>
                <w:rFonts w:ascii="Arial" w:hAnsi="Arial" w:cs="Arial"/>
                <w:b/>
                <w:snapToGrid w:val="0"/>
                <w:sz w:val="22"/>
                <w:szCs w:val="22"/>
              </w:rPr>
              <w:t>Corrindale</w:t>
            </w:r>
            <w:proofErr w:type="spellEnd"/>
            <w:r w:rsidR="006A667A" w:rsidRPr="003C623F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/Sylvan, </w:t>
            </w:r>
            <w:proofErr w:type="spellStart"/>
            <w:r w:rsidR="006A667A" w:rsidRPr="003C623F">
              <w:rPr>
                <w:rFonts w:ascii="Arial" w:hAnsi="Arial" w:cs="Arial"/>
                <w:b/>
                <w:snapToGrid w:val="0"/>
                <w:sz w:val="22"/>
                <w:szCs w:val="22"/>
              </w:rPr>
              <w:t>Teffont</w:t>
            </w:r>
            <w:proofErr w:type="spellEnd"/>
            <w:r w:rsidR="006A667A" w:rsidRPr="003C623F">
              <w:rPr>
                <w:rFonts w:ascii="Arial" w:hAnsi="Arial" w:cs="Arial"/>
                <w:b/>
                <w:snapToGrid w:val="0"/>
                <w:sz w:val="22"/>
                <w:szCs w:val="22"/>
              </w:rPr>
              <w:t>.</w:t>
            </w:r>
          </w:p>
          <w:p w:rsidR="007B5559" w:rsidRPr="003C623F" w:rsidRDefault="006A667A" w:rsidP="0013387F">
            <w:pPr>
              <w:ind w:left="1701" w:hanging="170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23F">
              <w:rPr>
                <w:rFonts w:ascii="Arial" w:hAnsi="Arial" w:cs="Arial"/>
                <w:sz w:val="22"/>
                <w:szCs w:val="22"/>
              </w:rPr>
              <w:t xml:space="preserve">Variation of Condition 2 (approved </w:t>
            </w:r>
            <w:r w:rsidR="000351CD">
              <w:rPr>
                <w:rFonts w:ascii="Arial" w:hAnsi="Arial" w:cs="Arial"/>
                <w:sz w:val="22"/>
                <w:szCs w:val="22"/>
              </w:rPr>
              <w:t xml:space="preserve">plans) on 17/06709/FUL to allow </w:t>
            </w:r>
          </w:p>
        </w:tc>
        <w:tc>
          <w:tcPr>
            <w:tcW w:w="1983" w:type="dxa"/>
          </w:tcPr>
          <w:p w:rsidR="00BD0B20" w:rsidRPr="004F4BB9" w:rsidRDefault="0074416A" w:rsidP="00847C73">
            <w:pPr>
              <w:spacing w:after="24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Chairman</w:t>
            </w:r>
          </w:p>
        </w:tc>
      </w:tr>
    </w:tbl>
    <w:p w:rsidR="00C61398" w:rsidRDefault="0013387F" w:rsidP="001338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>
        <w:rPr>
          <w:rFonts w:ascii="Arial" w:hAnsi="Arial" w:cs="Arial"/>
          <w:sz w:val="22"/>
          <w:szCs w:val="22"/>
        </w:rPr>
        <w:t>f</w:t>
      </w:r>
      <w:r w:rsidRPr="003C623F">
        <w:rPr>
          <w:rFonts w:ascii="Arial" w:hAnsi="Arial" w:cs="Arial"/>
          <w:sz w:val="22"/>
          <w:szCs w:val="22"/>
        </w:rPr>
        <w:t>or</w:t>
      </w:r>
      <w:proofErr w:type="gramEnd"/>
      <w:r w:rsidRPr="003C623F">
        <w:rPr>
          <w:rFonts w:ascii="Arial" w:hAnsi="Arial" w:cs="Arial"/>
          <w:sz w:val="22"/>
          <w:szCs w:val="22"/>
        </w:rPr>
        <w:t xml:space="preserve"> enlargement of kitchen.</w:t>
      </w:r>
    </w:p>
    <w:p w:rsidR="00390BE9" w:rsidRDefault="00390BE9" w:rsidP="0013387F">
      <w:pPr>
        <w:rPr>
          <w:rFonts w:ascii="Arial" w:hAnsi="Arial" w:cs="Arial"/>
          <w:sz w:val="22"/>
          <w:szCs w:val="22"/>
        </w:rPr>
      </w:pPr>
    </w:p>
    <w:p w:rsidR="00390BE9" w:rsidRDefault="00390BE9" w:rsidP="00390BE9">
      <w:pPr>
        <w:ind w:left="1701" w:hanging="1701"/>
        <w:rPr>
          <w:rFonts w:ascii="Arial" w:hAnsi="Arial"/>
          <w:lang w:val="en-GB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390BE9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</w:t>
      </w:r>
      <w:r w:rsidRPr="00390BE9">
        <w:rPr>
          <w:rFonts w:ascii="Arial" w:hAnsi="Arial" w:cs="Arial"/>
          <w:b/>
          <w:sz w:val="22"/>
          <w:szCs w:val="22"/>
        </w:rPr>
        <w:t>19/03077/FUL</w:t>
      </w:r>
      <w:r w:rsidRPr="00390BE9">
        <w:rPr>
          <w:rFonts w:ascii="Arial" w:hAnsi="Arial" w:cs="Arial"/>
          <w:snapToGrid w:val="0"/>
        </w:rPr>
        <w:t xml:space="preserve"> </w:t>
      </w:r>
      <w:proofErr w:type="spellStart"/>
      <w:r w:rsidRPr="00390BE9">
        <w:rPr>
          <w:rFonts w:ascii="Arial" w:hAnsi="Arial" w:cs="Arial"/>
          <w:b/>
          <w:sz w:val="22"/>
          <w:szCs w:val="22"/>
        </w:rPr>
        <w:t>Teffont</w:t>
      </w:r>
      <w:proofErr w:type="spellEnd"/>
      <w:r w:rsidRPr="00390BE9">
        <w:rPr>
          <w:rFonts w:ascii="Arial" w:hAnsi="Arial" w:cs="Arial"/>
          <w:b/>
          <w:sz w:val="22"/>
          <w:szCs w:val="22"/>
        </w:rPr>
        <w:t xml:space="preserve"> Woodland, </w:t>
      </w:r>
      <w:proofErr w:type="spellStart"/>
      <w:r w:rsidRPr="00390BE9">
        <w:rPr>
          <w:rFonts w:ascii="Arial" w:hAnsi="Arial" w:cs="Arial"/>
          <w:b/>
          <w:sz w:val="22"/>
          <w:szCs w:val="22"/>
        </w:rPr>
        <w:t>Dinton</w:t>
      </w:r>
      <w:proofErr w:type="spellEnd"/>
      <w:r w:rsidRPr="00390BE9">
        <w:rPr>
          <w:rFonts w:ascii="Arial" w:hAnsi="Arial" w:cs="Arial"/>
          <w:b/>
          <w:sz w:val="22"/>
          <w:szCs w:val="22"/>
        </w:rPr>
        <w:t xml:space="preserve"> Road</w:t>
      </w:r>
    </w:p>
    <w:p w:rsidR="00390BE9" w:rsidRPr="00CC29C7" w:rsidRDefault="00390BE9" w:rsidP="00390BE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lang w:val="en-GB"/>
        </w:rPr>
        <w:t xml:space="preserve">  </w:t>
      </w:r>
      <w:r>
        <w:rPr>
          <w:rFonts w:ascii="Arial" w:hAnsi="Arial"/>
          <w:lang w:val="en-GB"/>
        </w:rPr>
        <w:t xml:space="preserve">             </w:t>
      </w:r>
      <w:bookmarkStart w:id="0" w:name="_GoBack"/>
      <w:r w:rsidRPr="00CC29C7">
        <w:rPr>
          <w:rFonts w:ascii="Arial" w:hAnsi="Arial"/>
          <w:sz w:val="22"/>
          <w:szCs w:val="22"/>
          <w:lang w:val="en-GB"/>
        </w:rPr>
        <w:t>Co</w:t>
      </w:r>
      <w:proofErr w:type="spellStart"/>
      <w:r w:rsidRPr="00CC29C7">
        <w:rPr>
          <w:rFonts w:ascii="Arial" w:hAnsi="Arial" w:cs="Arial"/>
          <w:sz w:val="22"/>
          <w:szCs w:val="22"/>
        </w:rPr>
        <w:t>nversion</w:t>
      </w:r>
      <w:proofErr w:type="spellEnd"/>
      <w:r w:rsidRPr="00CC29C7">
        <w:rPr>
          <w:rFonts w:ascii="Arial" w:hAnsi="Arial" w:cs="Arial"/>
          <w:sz w:val="22"/>
          <w:szCs w:val="22"/>
        </w:rPr>
        <w:t xml:space="preserve"> of forestry building to a dwelling</w:t>
      </w:r>
      <w:bookmarkEnd w:id="0"/>
    </w:p>
    <w:p w:rsidR="00390BE9" w:rsidRDefault="00390BE9" w:rsidP="00390BE9">
      <w:pPr>
        <w:rPr>
          <w:rFonts w:ascii="Arial" w:hAnsi="Arial" w:cs="Arial"/>
          <w:sz w:val="22"/>
          <w:szCs w:val="22"/>
        </w:rPr>
      </w:pPr>
    </w:p>
    <w:p w:rsidR="0013387F" w:rsidRDefault="0013387F" w:rsidP="0013387F">
      <w:pPr>
        <w:rPr>
          <w:rFonts w:ascii="Arial" w:hAnsi="Arial" w:cs="Arial"/>
          <w:sz w:val="22"/>
          <w:szCs w:val="22"/>
        </w:rPr>
      </w:pPr>
    </w:p>
    <w:p w:rsidR="0013387F" w:rsidRDefault="005C4BCE" w:rsidP="007441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13387F" w:rsidRPr="0013387F"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13387F">
        <w:rPr>
          <w:rFonts w:ascii="Arial" w:hAnsi="Arial" w:cs="Arial"/>
          <w:b/>
          <w:sz w:val="22"/>
          <w:szCs w:val="22"/>
        </w:rPr>
        <w:t xml:space="preserve">    </w:t>
      </w:r>
      <w:r w:rsidR="0013387F">
        <w:rPr>
          <w:rFonts w:ascii="Arial" w:hAnsi="Arial" w:cs="Arial"/>
          <w:sz w:val="22"/>
          <w:szCs w:val="22"/>
        </w:rPr>
        <w:t>Date of next meeting is 14</w:t>
      </w:r>
      <w:r w:rsidR="0013387F" w:rsidRPr="0013387F">
        <w:rPr>
          <w:rFonts w:ascii="Arial" w:hAnsi="Arial" w:cs="Arial"/>
          <w:sz w:val="22"/>
          <w:szCs w:val="22"/>
          <w:vertAlign w:val="superscript"/>
        </w:rPr>
        <w:t>th</w:t>
      </w:r>
      <w:r w:rsidR="0013387F">
        <w:rPr>
          <w:rFonts w:ascii="Arial" w:hAnsi="Arial" w:cs="Arial"/>
          <w:sz w:val="22"/>
          <w:szCs w:val="22"/>
        </w:rPr>
        <w:t xml:space="preserve"> May 2019.</w:t>
      </w:r>
    </w:p>
    <w:p w:rsidR="0013387F" w:rsidRPr="000C5A7C" w:rsidRDefault="0013387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726BB2" w:rsidRPr="000C5A7C" w:rsidRDefault="00726BB2" w:rsidP="00726BB2">
      <w:pPr>
        <w:pStyle w:val="Title"/>
        <w:rPr>
          <w:rFonts w:ascii="Arial" w:hAnsi="Arial" w:cs="Arial"/>
          <w:sz w:val="22"/>
          <w:szCs w:val="22"/>
        </w:rPr>
      </w:pPr>
      <w:r w:rsidRPr="000C5A7C">
        <w:rPr>
          <w:rFonts w:ascii="Arial" w:hAnsi="Arial" w:cs="Arial"/>
          <w:sz w:val="22"/>
          <w:szCs w:val="22"/>
        </w:rPr>
        <w:t xml:space="preserve">Parish Clerk; Mrs Antoinette Wacher, </w:t>
      </w:r>
    </w:p>
    <w:p w:rsidR="00726BB2" w:rsidRPr="000C5A7C" w:rsidRDefault="00726BB2" w:rsidP="00726BB2">
      <w:pPr>
        <w:pStyle w:val="Title"/>
        <w:rPr>
          <w:rFonts w:ascii="Arial" w:hAnsi="Arial" w:cs="Arial"/>
          <w:sz w:val="22"/>
          <w:szCs w:val="22"/>
        </w:rPr>
      </w:pPr>
      <w:r w:rsidRPr="000C5A7C">
        <w:rPr>
          <w:rFonts w:ascii="Arial" w:hAnsi="Arial" w:cs="Arial"/>
          <w:sz w:val="22"/>
          <w:szCs w:val="22"/>
        </w:rPr>
        <w:t>Pear Tree Cottage</w:t>
      </w:r>
    </w:p>
    <w:p w:rsidR="00726BB2" w:rsidRPr="000C5A7C" w:rsidRDefault="00726BB2" w:rsidP="00726BB2">
      <w:pPr>
        <w:pStyle w:val="Title"/>
        <w:rPr>
          <w:rFonts w:ascii="Arial" w:hAnsi="Arial" w:cs="Arial"/>
          <w:sz w:val="22"/>
          <w:szCs w:val="22"/>
        </w:rPr>
      </w:pPr>
      <w:r w:rsidRPr="000C5A7C">
        <w:rPr>
          <w:rFonts w:ascii="Arial" w:hAnsi="Arial" w:cs="Arial"/>
          <w:sz w:val="22"/>
          <w:szCs w:val="22"/>
        </w:rPr>
        <w:t>Teffont, SP3 5QP</w:t>
      </w:r>
    </w:p>
    <w:p w:rsidR="00726BB2" w:rsidRPr="000C5A7C" w:rsidRDefault="00726BB2" w:rsidP="00726BB2">
      <w:pPr>
        <w:pStyle w:val="Title"/>
        <w:rPr>
          <w:rFonts w:ascii="Arial" w:hAnsi="Arial" w:cs="Arial"/>
          <w:sz w:val="22"/>
          <w:szCs w:val="22"/>
        </w:rPr>
      </w:pPr>
      <w:r w:rsidRPr="000C5A7C">
        <w:rPr>
          <w:rFonts w:ascii="Arial" w:hAnsi="Arial" w:cs="Arial"/>
          <w:sz w:val="22"/>
          <w:szCs w:val="22"/>
        </w:rPr>
        <w:t>01722 716556</w:t>
      </w:r>
    </w:p>
    <w:p w:rsidR="00C61398" w:rsidRPr="000C5A7C" w:rsidRDefault="00CC29C7" w:rsidP="00726BB2">
      <w:pPr>
        <w:pStyle w:val="Title"/>
        <w:rPr>
          <w:sz w:val="22"/>
          <w:szCs w:val="22"/>
        </w:rPr>
      </w:pPr>
      <w:hyperlink r:id="rId8" w:history="1">
        <w:r w:rsidR="00726BB2" w:rsidRPr="000C5A7C">
          <w:rPr>
            <w:rStyle w:val="Hyperlink"/>
            <w:rFonts w:ascii="Arial" w:hAnsi="Arial" w:cs="Arial"/>
            <w:sz w:val="22"/>
            <w:szCs w:val="22"/>
          </w:rPr>
          <w:t>wacher@btinternet.com</w:t>
        </w:r>
      </w:hyperlink>
    </w:p>
    <w:p w:rsidR="004D6091" w:rsidRPr="000C5A7C" w:rsidRDefault="004D6091">
      <w:pPr>
        <w:pStyle w:val="Title"/>
        <w:rPr>
          <w:sz w:val="22"/>
          <w:szCs w:val="22"/>
        </w:rPr>
      </w:pPr>
    </w:p>
    <w:sectPr w:rsidR="004D6091" w:rsidRPr="000C5A7C" w:rsidSect="005C216D">
      <w:pgSz w:w="11906" w:h="16838" w:code="9"/>
      <w:pgMar w:top="680" w:right="1134" w:bottom="709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148"/>
    <w:multiLevelType w:val="multilevel"/>
    <w:tmpl w:val="D73E0896"/>
    <w:lvl w:ilvl="0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7F3C3B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1D4"/>
    <w:multiLevelType w:val="multilevel"/>
    <w:tmpl w:val="D73E0896"/>
    <w:lvl w:ilvl="0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CB0F18"/>
    <w:multiLevelType w:val="hybridMultilevel"/>
    <w:tmpl w:val="3B5A5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43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3D6B15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6AF3"/>
    <w:multiLevelType w:val="hybridMultilevel"/>
    <w:tmpl w:val="75CE02DC"/>
    <w:lvl w:ilvl="0" w:tplc="1D20AC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500A0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F404A1"/>
    <w:multiLevelType w:val="hybridMultilevel"/>
    <w:tmpl w:val="8FC2A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B6E36"/>
    <w:multiLevelType w:val="hybridMultilevel"/>
    <w:tmpl w:val="BA66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C7321"/>
    <w:multiLevelType w:val="multilevel"/>
    <w:tmpl w:val="349A4E8A"/>
    <w:lvl w:ilvl="0">
      <w:start w:val="1"/>
      <w:numFmt w:val="none"/>
      <w:lvlText w:val="15-027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157"/>
    <w:multiLevelType w:val="multilevel"/>
    <w:tmpl w:val="2D58D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42429"/>
    <w:multiLevelType w:val="hybridMultilevel"/>
    <w:tmpl w:val="90AEC806"/>
    <w:lvl w:ilvl="0" w:tplc="67BAE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85AC7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A972082"/>
    <w:multiLevelType w:val="hybridMultilevel"/>
    <w:tmpl w:val="CAC69640"/>
    <w:lvl w:ilvl="0" w:tplc="A0EADF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C48CC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74080D"/>
    <w:multiLevelType w:val="multilevel"/>
    <w:tmpl w:val="BA668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21EB7"/>
    <w:multiLevelType w:val="hybridMultilevel"/>
    <w:tmpl w:val="21DA0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453C8"/>
    <w:multiLevelType w:val="hybridMultilevel"/>
    <w:tmpl w:val="860E4BEC"/>
    <w:lvl w:ilvl="0" w:tplc="93604B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505E0"/>
    <w:multiLevelType w:val="hybridMultilevel"/>
    <w:tmpl w:val="3B5A5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F61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B67518"/>
    <w:multiLevelType w:val="multilevel"/>
    <w:tmpl w:val="8C8C4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3"/>
  </w:num>
  <w:num w:numId="5">
    <w:abstractNumId w:val="18"/>
  </w:num>
  <w:num w:numId="6">
    <w:abstractNumId w:val="9"/>
  </w:num>
  <w:num w:numId="7">
    <w:abstractNumId w:val="16"/>
  </w:num>
  <w:num w:numId="8">
    <w:abstractNumId w:val="19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  <w:num w:numId="13">
    <w:abstractNumId w:val="20"/>
  </w:num>
  <w:num w:numId="14">
    <w:abstractNumId w:val="15"/>
  </w:num>
  <w:num w:numId="15">
    <w:abstractNumId w:val="0"/>
  </w:num>
  <w:num w:numId="16">
    <w:abstractNumId w:val="7"/>
  </w:num>
  <w:num w:numId="17">
    <w:abstractNumId w:val="13"/>
  </w:num>
  <w:num w:numId="18">
    <w:abstractNumId w:val="5"/>
  </w:num>
  <w:num w:numId="19">
    <w:abstractNumId w:val="21"/>
  </w:num>
  <w:num w:numId="20">
    <w:abstractNumId w:val="14"/>
  </w:num>
  <w:num w:numId="21">
    <w:abstractNumId w:val="1"/>
  </w:num>
  <w:num w:numId="2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91"/>
    <w:rsid w:val="000351CD"/>
    <w:rsid w:val="0006099C"/>
    <w:rsid w:val="00062E27"/>
    <w:rsid w:val="000835AA"/>
    <w:rsid w:val="00085BFD"/>
    <w:rsid w:val="00085F8F"/>
    <w:rsid w:val="000C28E6"/>
    <w:rsid w:val="000C5A7C"/>
    <w:rsid w:val="000E3C95"/>
    <w:rsid w:val="00116D3D"/>
    <w:rsid w:val="0012241A"/>
    <w:rsid w:val="0013387F"/>
    <w:rsid w:val="001571C7"/>
    <w:rsid w:val="001C60B0"/>
    <w:rsid w:val="001F0F75"/>
    <w:rsid w:val="0026700E"/>
    <w:rsid w:val="00286116"/>
    <w:rsid w:val="00292724"/>
    <w:rsid w:val="002939D3"/>
    <w:rsid w:val="002C4996"/>
    <w:rsid w:val="003168B4"/>
    <w:rsid w:val="00350202"/>
    <w:rsid w:val="00390BE9"/>
    <w:rsid w:val="003A2424"/>
    <w:rsid w:val="003B0F6F"/>
    <w:rsid w:val="003C623F"/>
    <w:rsid w:val="004112B8"/>
    <w:rsid w:val="0042016C"/>
    <w:rsid w:val="00452944"/>
    <w:rsid w:val="00456D4E"/>
    <w:rsid w:val="00457497"/>
    <w:rsid w:val="00464206"/>
    <w:rsid w:val="00475DFA"/>
    <w:rsid w:val="0047760F"/>
    <w:rsid w:val="004B787B"/>
    <w:rsid w:val="004B7BDD"/>
    <w:rsid w:val="004C1C26"/>
    <w:rsid w:val="004C5B5E"/>
    <w:rsid w:val="004D6091"/>
    <w:rsid w:val="004F4BB9"/>
    <w:rsid w:val="004F73D1"/>
    <w:rsid w:val="0050217E"/>
    <w:rsid w:val="00502382"/>
    <w:rsid w:val="00514941"/>
    <w:rsid w:val="00570910"/>
    <w:rsid w:val="005811FF"/>
    <w:rsid w:val="00583AC0"/>
    <w:rsid w:val="005C216D"/>
    <w:rsid w:val="005C4BCE"/>
    <w:rsid w:val="006173FA"/>
    <w:rsid w:val="0062332C"/>
    <w:rsid w:val="00640EC4"/>
    <w:rsid w:val="006A667A"/>
    <w:rsid w:val="006D1A55"/>
    <w:rsid w:val="006D7F0B"/>
    <w:rsid w:val="006E1567"/>
    <w:rsid w:val="006E714B"/>
    <w:rsid w:val="006F5B5C"/>
    <w:rsid w:val="007036BA"/>
    <w:rsid w:val="00726BB2"/>
    <w:rsid w:val="0074416A"/>
    <w:rsid w:val="00745262"/>
    <w:rsid w:val="00752F2C"/>
    <w:rsid w:val="0076617D"/>
    <w:rsid w:val="007B5559"/>
    <w:rsid w:val="007D06B1"/>
    <w:rsid w:val="007E56D7"/>
    <w:rsid w:val="007F59D4"/>
    <w:rsid w:val="008054C5"/>
    <w:rsid w:val="00814644"/>
    <w:rsid w:val="00847C73"/>
    <w:rsid w:val="00857286"/>
    <w:rsid w:val="009A1EDC"/>
    <w:rsid w:val="009B7AE2"/>
    <w:rsid w:val="009C1B07"/>
    <w:rsid w:val="009C426C"/>
    <w:rsid w:val="009C4604"/>
    <w:rsid w:val="009E5E20"/>
    <w:rsid w:val="009F5FF6"/>
    <w:rsid w:val="00A40549"/>
    <w:rsid w:val="00A50BB7"/>
    <w:rsid w:val="00AB6137"/>
    <w:rsid w:val="00AC11B7"/>
    <w:rsid w:val="00AC210D"/>
    <w:rsid w:val="00AF43D5"/>
    <w:rsid w:val="00B11F75"/>
    <w:rsid w:val="00B31EA3"/>
    <w:rsid w:val="00B32C5A"/>
    <w:rsid w:val="00B4509D"/>
    <w:rsid w:val="00B55F3F"/>
    <w:rsid w:val="00B56B01"/>
    <w:rsid w:val="00B7591A"/>
    <w:rsid w:val="00BA4363"/>
    <w:rsid w:val="00BD0B20"/>
    <w:rsid w:val="00C00E66"/>
    <w:rsid w:val="00C1404B"/>
    <w:rsid w:val="00C61398"/>
    <w:rsid w:val="00C67CCA"/>
    <w:rsid w:val="00C743AA"/>
    <w:rsid w:val="00CC29C7"/>
    <w:rsid w:val="00CD718E"/>
    <w:rsid w:val="00CF1EBF"/>
    <w:rsid w:val="00D11670"/>
    <w:rsid w:val="00D14D56"/>
    <w:rsid w:val="00D2247A"/>
    <w:rsid w:val="00D61D26"/>
    <w:rsid w:val="00D67254"/>
    <w:rsid w:val="00D90EFF"/>
    <w:rsid w:val="00D92AC6"/>
    <w:rsid w:val="00E3282F"/>
    <w:rsid w:val="00EA1DF1"/>
    <w:rsid w:val="00F31238"/>
    <w:rsid w:val="00F35D90"/>
    <w:rsid w:val="00F54D94"/>
    <w:rsid w:val="00F70FAB"/>
    <w:rsid w:val="00F97C84"/>
    <w:rsid w:val="00FA4984"/>
    <w:rsid w:val="00FB5D1A"/>
    <w:rsid w:val="00FC1AD8"/>
    <w:rsid w:val="00FC442F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E61564-EFBB-4F78-B1A0-D898554E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9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61398"/>
    <w:pPr>
      <w:keepNext/>
      <w:jc w:val="center"/>
      <w:outlineLvl w:val="0"/>
    </w:pPr>
    <w:rPr>
      <w:b/>
      <w:caps/>
      <w:lang w:val="en-GB"/>
    </w:rPr>
  </w:style>
  <w:style w:type="paragraph" w:styleId="Heading2">
    <w:name w:val="heading 2"/>
    <w:basedOn w:val="Normal"/>
    <w:next w:val="Normal"/>
    <w:qFormat/>
    <w:rsid w:val="00C61398"/>
    <w:pPr>
      <w:keepNext/>
      <w:tabs>
        <w:tab w:val="left" w:pos="284"/>
      </w:tabs>
      <w:outlineLvl w:val="1"/>
    </w:pPr>
    <w:rPr>
      <w:i/>
      <w:iCs/>
      <w:sz w:val="22"/>
      <w:szCs w:val="16"/>
    </w:rPr>
  </w:style>
  <w:style w:type="paragraph" w:styleId="Heading3">
    <w:name w:val="heading 3"/>
    <w:basedOn w:val="Normal"/>
    <w:next w:val="Normal"/>
    <w:qFormat/>
    <w:rsid w:val="00C61398"/>
    <w:pPr>
      <w:keepNext/>
      <w:outlineLvl w:val="2"/>
    </w:pPr>
    <w:rPr>
      <w:rFonts w:ascii="Arial" w:hAnsi="Arial" w:cs="Arial"/>
      <w:i/>
      <w:iCs/>
      <w:lang w:val="en-GB"/>
    </w:rPr>
  </w:style>
  <w:style w:type="paragraph" w:styleId="Heading4">
    <w:name w:val="heading 4"/>
    <w:basedOn w:val="Normal"/>
    <w:next w:val="Normal"/>
    <w:qFormat/>
    <w:rsid w:val="00C61398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C61398"/>
    <w:pPr>
      <w:keepNext/>
      <w:outlineLvl w:val="4"/>
    </w:pPr>
    <w:rPr>
      <w:sz w:val="3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1398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C61398"/>
    <w:pPr>
      <w:jc w:val="center"/>
    </w:pPr>
    <w:rPr>
      <w:b/>
      <w:sz w:val="20"/>
      <w:lang w:val="en-GB"/>
    </w:rPr>
  </w:style>
  <w:style w:type="paragraph" w:styleId="BodyText">
    <w:name w:val="Body Text"/>
    <w:basedOn w:val="Normal"/>
    <w:semiHidden/>
    <w:rsid w:val="00C61398"/>
    <w:pPr>
      <w:jc w:val="center"/>
    </w:pPr>
    <w:rPr>
      <w:i/>
      <w:iCs/>
      <w:sz w:val="20"/>
      <w:lang w:val="en-GB"/>
    </w:rPr>
  </w:style>
  <w:style w:type="paragraph" w:styleId="BodyText2">
    <w:name w:val="Body Text 2"/>
    <w:basedOn w:val="Normal"/>
    <w:semiHidden/>
    <w:rsid w:val="00C61398"/>
    <w:rPr>
      <w:caps/>
      <w:sz w:val="22"/>
      <w:lang w:val="en-GB"/>
    </w:rPr>
  </w:style>
  <w:style w:type="paragraph" w:styleId="BodyTextIndent">
    <w:name w:val="Body Text Indent"/>
    <w:basedOn w:val="Normal"/>
    <w:semiHidden/>
    <w:rsid w:val="00C61398"/>
    <w:pPr>
      <w:tabs>
        <w:tab w:val="left" w:pos="284"/>
      </w:tabs>
      <w:ind w:left="280" w:hanging="280"/>
    </w:pPr>
    <w:rPr>
      <w:caps/>
      <w:lang w:val="en-GB"/>
    </w:rPr>
  </w:style>
  <w:style w:type="paragraph" w:styleId="BodyTextIndent2">
    <w:name w:val="Body Text Indent 2"/>
    <w:basedOn w:val="Normal"/>
    <w:semiHidden/>
    <w:rsid w:val="00C61398"/>
    <w:pPr>
      <w:tabs>
        <w:tab w:val="left" w:pos="284"/>
      </w:tabs>
      <w:ind w:left="284"/>
    </w:pPr>
    <w:rPr>
      <w:lang w:val="en-GB"/>
    </w:rPr>
  </w:style>
  <w:style w:type="paragraph" w:styleId="DocumentMap">
    <w:name w:val="Document Map"/>
    <w:basedOn w:val="Normal"/>
    <w:semiHidden/>
    <w:rsid w:val="00C61398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semiHidden/>
    <w:rsid w:val="00C61398"/>
    <w:rPr>
      <w:rFonts w:ascii="Arial" w:hAnsi="Arial" w:cs="Arial"/>
      <w:i/>
      <w:iCs/>
    </w:rPr>
  </w:style>
  <w:style w:type="character" w:styleId="Hyperlink">
    <w:name w:val="Hyperlink"/>
    <w:basedOn w:val="DefaultParagraphFont"/>
    <w:semiHidden/>
    <w:rsid w:val="00C6139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61398"/>
    <w:rPr>
      <w:color w:val="800080"/>
      <w:u w:val="single"/>
    </w:rPr>
  </w:style>
  <w:style w:type="paragraph" w:customStyle="1" w:styleId="Body">
    <w:name w:val="Body"/>
    <w:rsid w:val="00C6139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yiv1855717798msolistparagraph">
    <w:name w:val="yiv1855717798msolistparagraph"/>
    <w:basedOn w:val="Normal"/>
    <w:rsid w:val="004D6091"/>
    <w:rPr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5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06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6D1A55"/>
  </w:style>
  <w:style w:type="table" w:styleId="TableGrid">
    <w:name w:val="Table Grid"/>
    <w:basedOn w:val="TableNormal"/>
    <w:uiPriority w:val="59"/>
    <w:rsid w:val="0050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7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049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cher@btinternet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nning.wiltshire.gov.uk/Northgate/PlanningExplorer/Generic/StdDetails.aspx?PT=Planning%20Applications%20On-Line&amp;TYPE=PL/PlanningPK.xml&amp;PARAM0=895960&amp;XSLT=/Northgate/PlanningExplorer/SiteFiles/Skins/Wiltshire/xslt/PL/PLDetails.xslt&amp;FT=Planning%20Application%20Details&amp;PUBLIC=Y&amp;XMLSIDE=/Northgate/PlanningExplorer/SiteFiles/Skins/Wiltshire/Menus/PL.xml&amp;DAURI=PLANN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cher@btinterne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D6233D-BB12-4307-B0E7-447AC2A0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Teffont Parish Council</vt:lpstr>
    </vt:vector>
  </TitlesOfParts>
  <Company/>
  <LinksUpToDate>false</LinksUpToDate>
  <CharactersWithSpaces>2886</CharactersWithSpaces>
  <SharedDoc>false</SharedDoc>
  <HLinks>
    <vt:vector size="18" baseType="variant">
      <vt:variant>
        <vt:i4>2162705</vt:i4>
      </vt:variant>
      <vt:variant>
        <vt:i4>6</vt:i4>
      </vt:variant>
      <vt:variant>
        <vt:i4>0</vt:i4>
      </vt:variant>
      <vt:variant>
        <vt:i4>5</vt:i4>
      </vt:variant>
      <vt:variant>
        <vt:lpwstr>mailto:teffontpc@btinternet.com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mailto:dintonpc@btinternet.com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mailto:teffontpc@btinternet.com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Teffont Parish Council</dc:title>
  <dc:creator>Zillah Faulkner</dc:creator>
  <cp:lastModifiedBy>Antoinette Wacher</cp:lastModifiedBy>
  <cp:revision>13</cp:revision>
  <cp:lastPrinted>2019-04-16T08:03:00Z</cp:lastPrinted>
  <dcterms:created xsi:type="dcterms:W3CDTF">2019-04-02T14:38:00Z</dcterms:created>
  <dcterms:modified xsi:type="dcterms:W3CDTF">2019-04-16T13:30:00Z</dcterms:modified>
</cp:coreProperties>
</file>